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046" w:rsidRDefault="009A4046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sz w:val="28"/>
          <w:szCs w:val="28"/>
        </w:rPr>
      </w:pP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Bold"/>
          <w:b/>
          <w:bCs/>
          <w:sz w:val="28"/>
          <w:szCs w:val="28"/>
        </w:rPr>
      </w:pPr>
      <w:r w:rsidRPr="007706C7">
        <w:rPr>
          <w:rFonts w:cs="Times-Bold"/>
          <w:b/>
          <w:bCs/>
          <w:sz w:val="28"/>
          <w:szCs w:val="28"/>
        </w:rPr>
        <w:t xml:space="preserve">Szabályzat a Szegedi Tudományegyetem </w:t>
      </w:r>
      <w:r w:rsidRPr="007706C7">
        <w:rPr>
          <w:rFonts w:cs="Times-Bold"/>
          <w:b/>
          <w:bCs/>
          <w:sz w:val="28"/>
          <w:szCs w:val="28"/>
        </w:rPr>
        <w:br/>
        <w:t>Nemzetközi Hallgatói Mobilitási Alapjának Kari felhasználásáról</w:t>
      </w:r>
    </w:p>
    <w:p w:rsidR="009A4046" w:rsidRPr="009A4046" w:rsidRDefault="009A4046" w:rsidP="009A4046">
      <w:pPr>
        <w:autoSpaceDE w:val="0"/>
        <w:autoSpaceDN w:val="0"/>
        <w:adjustRightInd w:val="0"/>
        <w:spacing w:after="240" w:line="360" w:lineRule="auto"/>
        <w:jc w:val="center"/>
        <w:rPr>
          <w:rFonts w:cs="Times-Bold"/>
          <w:b/>
          <w:bCs/>
          <w:sz w:val="28"/>
          <w:szCs w:val="28"/>
        </w:rPr>
      </w:pPr>
      <w:r w:rsidRPr="009A4046">
        <w:rPr>
          <w:rFonts w:cs="Times-Bold"/>
          <w:b/>
          <w:bCs/>
          <w:sz w:val="28"/>
          <w:szCs w:val="28"/>
        </w:rPr>
        <w:t>(Gyógyszerésztudományi Kar)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 xml:space="preserve">A Szegedi Tudományegyetem Nemzetközi Hallgatói Mobilitási Alapjának </w:t>
      </w:r>
      <w:r>
        <w:rPr>
          <w:rFonts w:cs="Times-Roman"/>
          <w:sz w:val="24"/>
          <w:szCs w:val="24"/>
        </w:rPr>
        <w:t>Felhasználásáról szóló szabály</w:t>
      </w:r>
      <w:r w:rsidRPr="003209FF">
        <w:rPr>
          <w:rFonts w:cs="Times-Roman"/>
          <w:sz w:val="24"/>
          <w:szCs w:val="24"/>
        </w:rPr>
        <w:t xml:space="preserve">zat </w:t>
      </w:r>
      <w:r>
        <w:rPr>
          <w:rFonts w:cs="Times-Roman"/>
          <w:sz w:val="24"/>
          <w:szCs w:val="24"/>
        </w:rPr>
        <w:t>(</w:t>
      </w:r>
      <w:r w:rsidRPr="003209FF">
        <w:rPr>
          <w:rFonts w:cs="Times-Roman"/>
          <w:sz w:val="24"/>
          <w:szCs w:val="24"/>
        </w:rPr>
        <w:t>2013. február 25.</w:t>
      </w:r>
      <w:r>
        <w:rPr>
          <w:rFonts w:cs="Times-Roman"/>
          <w:sz w:val="24"/>
          <w:szCs w:val="24"/>
        </w:rPr>
        <w:t xml:space="preserve">) 4. pontja </w:t>
      </w:r>
      <w:r w:rsidRPr="003209FF">
        <w:rPr>
          <w:rFonts w:cs="Times-Roman"/>
          <w:sz w:val="24"/>
          <w:szCs w:val="24"/>
        </w:rPr>
        <w:t>szerint:</w:t>
      </w: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Italic"/>
          <w:i/>
          <w:iCs/>
          <w:sz w:val="24"/>
          <w:szCs w:val="24"/>
        </w:rPr>
      </w:pPr>
      <w:r w:rsidRPr="003209FF">
        <w:rPr>
          <w:rFonts w:cs="Times-Italic"/>
          <w:i/>
          <w:iCs/>
          <w:sz w:val="24"/>
          <w:szCs w:val="24"/>
        </w:rPr>
        <w:t>„A kari pályázatoknak a karok által kiírt pályázati feltételek és pályázati eljárás alapján ténylegesen</w:t>
      </w:r>
      <w:r>
        <w:rPr>
          <w:rFonts w:cs="Times-Italic"/>
          <w:i/>
          <w:iCs/>
          <w:sz w:val="24"/>
          <w:szCs w:val="24"/>
        </w:rPr>
        <w:t xml:space="preserve"> </w:t>
      </w:r>
      <w:r w:rsidRPr="003209FF">
        <w:rPr>
          <w:rFonts w:cs="Times-Italic"/>
          <w:i/>
          <w:iCs/>
          <w:sz w:val="24"/>
          <w:szCs w:val="24"/>
        </w:rPr>
        <w:t>kiválasztott és támogatásra javasolt egyéni hallgatói pályázatok összesítésén kell alapulniuk.</w:t>
      </w:r>
      <w:r>
        <w:rPr>
          <w:rFonts w:cs="Times-Italic"/>
          <w:i/>
          <w:iCs/>
          <w:sz w:val="24"/>
          <w:szCs w:val="24"/>
        </w:rPr>
        <w:t xml:space="preserve"> </w:t>
      </w:r>
      <w:r w:rsidRPr="003209FF">
        <w:rPr>
          <w:rFonts w:cs="Times-BoldItalic"/>
          <w:b/>
          <w:bCs/>
          <w:i/>
          <w:iCs/>
          <w:sz w:val="24"/>
          <w:szCs w:val="24"/>
        </w:rPr>
        <w:t>A támogatások odaítélésének és felhasználásának rendjét a karok egyedileg szabályozzák</w:t>
      </w:r>
      <w:r w:rsidRPr="003209FF">
        <w:rPr>
          <w:rFonts w:cs="Times-Italic"/>
          <w:i/>
          <w:iCs/>
          <w:sz w:val="24"/>
          <w:szCs w:val="24"/>
        </w:rPr>
        <w:t>,</w:t>
      </w:r>
      <w:r>
        <w:rPr>
          <w:rFonts w:cs="Times-Italic"/>
          <w:i/>
          <w:iCs/>
          <w:sz w:val="24"/>
          <w:szCs w:val="24"/>
        </w:rPr>
        <w:t xml:space="preserve"> </w:t>
      </w:r>
      <w:r w:rsidRPr="003209FF">
        <w:rPr>
          <w:rFonts w:cs="Times-Italic"/>
          <w:i/>
          <w:iCs/>
          <w:sz w:val="24"/>
          <w:szCs w:val="24"/>
        </w:rPr>
        <w:t>de a kari elfogadott szabályzatok nem tekinthetnek el azoktól a kötelez</w:t>
      </w:r>
      <w:r w:rsidRPr="003209FF">
        <w:rPr>
          <w:rFonts w:cs="TimesNewRoman,Italic"/>
          <w:i/>
          <w:iCs/>
          <w:sz w:val="24"/>
          <w:szCs w:val="24"/>
        </w:rPr>
        <w:t xml:space="preserve">ő </w:t>
      </w:r>
      <w:r w:rsidRPr="003209FF">
        <w:rPr>
          <w:rFonts w:cs="Times-Italic"/>
          <w:i/>
          <w:iCs/>
          <w:sz w:val="24"/>
          <w:szCs w:val="24"/>
        </w:rPr>
        <w:t>dokumentumoktól</w:t>
      </w:r>
      <w:r>
        <w:rPr>
          <w:rFonts w:cs="Times-Italic"/>
          <w:i/>
          <w:iCs/>
          <w:sz w:val="24"/>
          <w:szCs w:val="24"/>
        </w:rPr>
        <w:t xml:space="preserve"> </w:t>
      </w:r>
      <w:r w:rsidRPr="003209FF">
        <w:rPr>
          <w:rFonts w:cs="Times-Italic"/>
          <w:i/>
          <w:iCs/>
          <w:sz w:val="24"/>
          <w:szCs w:val="24"/>
        </w:rPr>
        <w:t>és igazolásoktól, melyek jelen szabályzat mellékleteit (1. sz. Melléklet: Mobilitási Pályázati</w:t>
      </w:r>
      <w:r>
        <w:rPr>
          <w:rFonts w:cs="Times-Italic"/>
          <w:i/>
          <w:iCs/>
          <w:sz w:val="24"/>
          <w:szCs w:val="24"/>
        </w:rPr>
        <w:t xml:space="preserve"> </w:t>
      </w:r>
      <w:r w:rsidRPr="003209FF">
        <w:rPr>
          <w:rFonts w:cs="TimesNewRoman,Italic"/>
          <w:i/>
          <w:iCs/>
          <w:sz w:val="24"/>
          <w:szCs w:val="24"/>
        </w:rPr>
        <w:t>Ű</w:t>
      </w:r>
      <w:r w:rsidRPr="003209FF">
        <w:rPr>
          <w:rFonts w:cs="Times-Italic"/>
          <w:i/>
          <w:iCs/>
          <w:sz w:val="24"/>
          <w:szCs w:val="24"/>
        </w:rPr>
        <w:t>rlap, 2. sz. Melléklet: Támogatási szerz</w:t>
      </w:r>
      <w:r w:rsidRPr="003209FF">
        <w:rPr>
          <w:rFonts w:cs="TimesNewRoman,Italic"/>
          <w:i/>
          <w:iCs/>
          <w:sz w:val="24"/>
          <w:szCs w:val="24"/>
        </w:rPr>
        <w:t>ő</w:t>
      </w:r>
      <w:r w:rsidRPr="003209FF">
        <w:rPr>
          <w:rFonts w:cs="Times-Italic"/>
          <w:i/>
          <w:iCs/>
          <w:sz w:val="24"/>
          <w:szCs w:val="24"/>
        </w:rPr>
        <w:t>dés) képezik. Ezek hiányában a hallgatók</w:t>
      </w:r>
      <w:r>
        <w:rPr>
          <w:rFonts w:cs="Times-Italic"/>
          <w:i/>
          <w:iCs/>
          <w:sz w:val="24"/>
          <w:szCs w:val="24"/>
        </w:rPr>
        <w:t xml:space="preserve"> </w:t>
      </w:r>
      <w:r w:rsidRPr="003209FF">
        <w:rPr>
          <w:rFonts w:cs="Times-Italic"/>
          <w:i/>
          <w:iCs/>
          <w:sz w:val="24"/>
          <w:szCs w:val="24"/>
        </w:rPr>
        <w:t>részére támogatás nem folyósítható.”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Italic"/>
          <w:i/>
          <w:iCs/>
          <w:sz w:val="24"/>
          <w:szCs w:val="24"/>
        </w:rPr>
      </w:pPr>
    </w:p>
    <w:p w:rsidR="003209FF" w:rsidRPr="003209FF" w:rsidRDefault="00AC456F" w:rsidP="00AC456F">
      <w:pPr>
        <w:autoSpaceDE w:val="0"/>
        <w:autoSpaceDN w:val="0"/>
        <w:adjustRightInd w:val="0"/>
        <w:spacing w:after="0" w:line="240" w:lineRule="auto"/>
        <w:ind w:left="340" w:hanging="340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 xml:space="preserve">1. </w:t>
      </w:r>
      <w:r>
        <w:rPr>
          <w:rFonts w:cs="Times-Roman"/>
          <w:sz w:val="24"/>
          <w:szCs w:val="24"/>
        </w:rPr>
        <w:tab/>
      </w:r>
      <w:r w:rsidR="003209FF" w:rsidRPr="003209FF">
        <w:rPr>
          <w:rFonts w:cs="Times-Roman"/>
          <w:sz w:val="24"/>
          <w:szCs w:val="24"/>
        </w:rPr>
        <w:t>A S</w:t>
      </w:r>
      <w:r w:rsidR="003209FF">
        <w:rPr>
          <w:rFonts w:cs="Times-Roman"/>
          <w:sz w:val="24"/>
          <w:szCs w:val="24"/>
        </w:rPr>
        <w:t>zegedi Tudományegyetem Gyógyszerésztudományi Kara</w:t>
      </w:r>
      <w:r w:rsidR="003209FF" w:rsidRPr="003209FF">
        <w:rPr>
          <w:rFonts w:cs="Times-Roman"/>
          <w:sz w:val="24"/>
          <w:szCs w:val="24"/>
        </w:rPr>
        <w:t xml:space="preserve"> </w:t>
      </w:r>
      <w:r w:rsidR="003209FF">
        <w:rPr>
          <w:rFonts w:cs="Times-Roman"/>
          <w:sz w:val="24"/>
          <w:szCs w:val="24"/>
        </w:rPr>
        <w:t xml:space="preserve">fontos feladatának tartja </w:t>
      </w:r>
      <w:r w:rsidR="003209FF" w:rsidRPr="003209FF">
        <w:rPr>
          <w:rFonts w:cs="Times-Roman"/>
          <w:sz w:val="24"/>
          <w:szCs w:val="24"/>
        </w:rPr>
        <w:t>a graduális oktatásban részesülő hallgatók szakmai és tudományos</w:t>
      </w:r>
      <w:r w:rsidR="003209FF">
        <w:rPr>
          <w:rFonts w:cs="Times-Roman"/>
          <w:sz w:val="24"/>
          <w:szCs w:val="24"/>
        </w:rPr>
        <w:t xml:space="preserve"> </w:t>
      </w:r>
      <w:r w:rsidR="003209FF" w:rsidRPr="003209FF">
        <w:rPr>
          <w:rFonts w:cs="Times-Roman"/>
          <w:sz w:val="24"/>
          <w:szCs w:val="24"/>
        </w:rPr>
        <w:t>továbbképzését szolgáló utazások anyagi támogatásának biztosítását, és a rendelkezésre</w:t>
      </w:r>
      <w:r w:rsidR="003209FF">
        <w:rPr>
          <w:rFonts w:cs="Times-Roman"/>
          <w:sz w:val="24"/>
          <w:szCs w:val="24"/>
        </w:rPr>
        <w:t xml:space="preserve"> </w:t>
      </w:r>
      <w:r w:rsidR="003209FF" w:rsidRPr="003209FF">
        <w:rPr>
          <w:rFonts w:cs="Times-Roman"/>
          <w:sz w:val="24"/>
          <w:szCs w:val="24"/>
        </w:rPr>
        <w:t xml:space="preserve">álló keret hatékony elosztását. </w:t>
      </w:r>
      <w:r w:rsidR="003209FF">
        <w:rPr>
          <w:rFonts w:cs="Times-Roman"/>
          <w:sz w:val="24"/>
          <w:szCs w:val="24"/>
        </w:rPr>
        <w:t>A</w:t>
      </w:r>
      <w:r w:rsidR="003209FF" w:rsidRPr="003209FF">
        <w:rPr>
          <w:rFonts w:cs="Times-Roman"/>
          <w:sz w:val="24"/>
          <w:szCs w:val="24"/>
        </w:rPr>
        <w:t xml:space="preserve"> </w:t>
      </w:r>
      <w:r w:rsidR="003209FF">
        <w:rPr>
          <w:rFonts w:cs="Times-Roman"/>
          <w:sz w:val="24"/>
          <w:szCs w:val="24"/>
        </w:rPr>
        <w:t>Gyógyszerész</w:t>
      </w:r>
      <w:r w:rsidR="003209FF" w:rsidRPr="003209FF">
        <w:rPr>
          <w:rFonts w:cs="Times-Roman"/>
          <w:sz w:val="24"/>
          <w:szCs w:val="24"/>
        </w:rPr>
        <w:t xml:space="preserve">tudományi Kar a támogatási alap felhasználását </w:t>
      </w:r>
      <w:r w:rsidR="003209FF">
        <w:rPr>
          <w:rFonts w:cs="Times-Roman"/>
          <w:sz w:val="24"/>
          <w:szCs w:val="24"/>
        </w:rPr>
        <w:t xml:space="preserve">pályázati eljárás keretében, </w:t>
      </w:r>
      <w:r w:rsidR="003209FF" w:rsidRPr="003209FF">
        <w:rPr>
          <w:rFonts w:cs="Times-Roman"/>
          <w:sz w:val="24"/>
          <w:szCs w:val="24"/>
        </w:rPr>
        <w:t>az alábbi</w:t>
      </w:r>
      <w:r w:rsidR="003209FF">
        <w:rPr>
          <w:rFonts w:cs="Times-Roman"/>
          <w:sz w:val="24"/>
          <w:szCs w:val="24"/>
        </w:rPr>
        <w:t xml:space="preserve"> </w:t>
      </w:r>
      <w:r w:rsidR="003209FF" w:rsidRPr="003209FF">
        <w:rPr>
          <w:rFonts w:cs="Times-Roman"/>
          <w:sz w:val="24"/>
          <w:szCs w:val="24"/>
        </w:rPr>
        <w:t>feltételek szerint végzi:</w:t>
      </w: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3209FF" w:rsidRPr="003209FF" w:rsidRDefault="00AC456F" w:rsidP="00AC456F">
      <w:pPr>
        <w:autoSpaceDE w:val="0"/>
        <w:autoSpaceDN w:val="0"/>
        <w:adjustRightInd w:val="0"/>
        <w:spacing w:after="0" w:line="240" w:lineRule="auto"/>
        <w:ind w:left="340" w:hanging="340"/>
        <w:rPr>
          <w:rFonts w:cs="Times-Roman"/>
          <w:b/>
          <w:sz w:val="24"/>
          <w:szCs w:val="24"/>
        </w:rPr>
      </w:pPr>
      <w:r w:rsidRPr="00AC456F">
        <w:rPr>
          <w:rFonts w:cs="Times-Roman"/>
          <w:sz w:val="24"/>
          <w:szCs w:val="24"/>
        </w:rPr>
        <w:t>2.</w:t>
      </w:r>
      <w:r>
        <w:rPr>
          <w:rFonts w:cs="Times-Roman"/>
          <w:sz w:val="24"/>
          <w:szCs w:val="24"/>
        </w:rPr>
        <w:tab/>
      </w:r>
      <w:r w:rsidR="003209FF" w:rsidRPr="003209FF">
        <w:rPr>
          <w:rFonts w:cs="Times-Roman"/>
          <w:b/>
          <w:sz w:val="24"/>
          <w:szCs w:val="24"/>
        </w:rPr>
        <w:t>Jogosultak köre</w:t>
      </w:r>
    </w:p>
    <w:p w:rsidR="003209FF" w:rsidRPr="003209FF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A pályázat beadására</w:t>
      </w:r>
      <w:r>
        <w:rPr>
          <w:rFonts w:cs="Times-Roman"/>
          <w:sz w:val="24"/>
          <w:szCs w:val="24"/>
        </w:rPr>
        <w:t xml:space="preserve"> jogosult </w:t>
      </w:r>
      <w:r>
        <w:rPr>
          <w:rFonts w:cs="TimesNewRoman"/>
          <w:sz w:val="24"/>
          <w:szCs w:val="24"/>
        </w:rPr>
        <w:t xml:space="preserve">valamennyi </w:t>
      </w:r>
      <w:r>
        <w:rPr>
          <w:rFonts w:cs="Times-Roman"/>
          <w:sz w:val="24"/>
          <w:szCs w:val="24"/>
        </w:rPr>
        <w:t>a</w:t>
      </w:r>
      <w:r w:rsidRPr="003209FF">
        <w:rPr>
          <w:rFonts w:cs="Times-Roman"/>
          <w:sz w:val="24"/>
          <w:szCs w:val="24"/>
        </w:rPr>
        <w:t xml:space="preserve"> Gyógyszerésztudományi Karon folyó graduális képzésben résztvev</w:t>
      </w:r>
      <w:r w:rsidRPr="003209FF">
        <w:rPr>
          <w:rFonts w:cs="TimesNewRoman"/>
          <w:sz w:val="24"/>
          <w:szCs w:val="24"/>
        </w:rPr>
        <w:t>ő</w:t>
      </w:r>
      <w:r>
        <w:rPr>
          <w:rFonts w:cs="TimesNewRoman"/>
          <w:sz w:val="24"/>
          <w:szCs w:val="24"/>
        </w:rPr>
        <w:t>,</w:t>
      </w:r>
      <w:r w:rsidRPr="003209FF">
        <w:rPr>
          <w:rFonts w:cs="TimesNew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>magyar állampolgárságú</w:t>
      </w:r>
      <w:r>
        <w:rPr>
          <w:rFonts w:cs="Times-Roman"/>
          <w:sz w:val="24"/>
          <w:szCs w:val="24"/>
        </w:rPr>
        <w:t>,</w:t>
      </w:r>
      <w:r w:rsidRPr="003209FF">
        <w:rPr>
          <w:rFonts w:cs="Times-Roman"/>
          <w:sz w:val="24"/>
          <w:szCs w:val="24"/>
        </w:rPr>
        <w:t xml:space="preserve"> aktív hallgatói jogviszonnyal rendelkez</w:t>
      </w:r>
      <w:r w:rsidRPr="003209FF">
        <w:rPr>
          <w:rFonts w:cs="TimesNewRoman"/>
          <w:sz w:val="24"/>
          <w:szCs w:val="24"/>
        </w:rPr>
        <w:t xml:space="preserve">ő </w:t>
      </w:r>
      <w:r w:rsidRPr="003209FF">
        <w:rPr>
          <w:rFonts w:cs="Times-Roman"/>
          <w:sz w:val="24"/>
          <w:szCs w:val="24"/>
        </w:rPr>
        <w:t>hallgató</w:t>
      </w:r>
      <w:r>
        <w:rPr>
          <w:rFonts w:cs="Times-Roman"/>
          <w:sz w:val="24"/>
          <w:szCs w:val="24"/>
        </w:rPr>
        <w:t xml:space="preserve">, aki </w:t>
      </w:r>
    </w:p>
    <w:p w:rsidR="003209FF" w:rsidRPr="003209FF" w:rsidRDefault="003209FF" w:rsidP="00AC456F">
      <w:pPr>
        <w:autoSpaceDE w:val="0"/>
        <w:autoSpaceDN w:val="0"/>
        <w:adjustRightInd w:val="0"/>
        <w:spacing w:after="0" w:line="240" w:lineRule="auto"/>
        <w:ind w:left="680" w:hanging="340"/>
        <w:rPr>
          <w:rFonts w:cs="Times-Roman"/>
          <w:sz w:val="24"/>
          <w:szCs w:val="24"/>
        </w:rPr>
      </w:pPr>
      <w:r>
        <w:rPr>
          <w:rFonts w:ascii="Cambria" w:hAnsi="Cambria" w:cs="Times-Roman"/>
          <w:sz w:val="24"/>
          <w:szCs w:val="24"/>
        </w:rPr>
        <w:t xml:space="preserve">  ⎼</w:t>
      </w:r>
      <w:r w:rsidRPr="003209FF">
        <w:rPr>
          <w:rFonts w:cs="Times-Roman"/>
          <w:sz w:val="24"/>
          <w:szCs w:val="24"/>
        </w:rPr>
        <w:t xml:space="preserve"> </w:t>
      </w:r>
      <w:r>
        <w:rPr>
          <w:rFonts w:cs="Times-Roman"/>
          <w:sz w:val="24"/>
          <w:szCs w:val="24"/>
        </w:rPr>
        <w:tab/>
        <w:t>k</w:t>
      </w:r>
      <w:r w:rsidRPr="003209FF">
        <w:rPr>
          <w:rFonts w:cs="Times-Roman"/>
          <w:sz w:val="24"/>
          <w:szCs w:val="24"/>
        </w:rPr>
        <w:t>ülföldi ösztöndíjra (részképzésre), külföldi szakmai gyakorlatra pozitívan elbírált pályázattal</w:t>
      </w:r>
      <w:r>
        <w:rPr>
          <w:rFonts w:cs="Times-Roman"/>
          <w:sz w:val="24"/>
          <w:szCs w:val="24"/>
        </w:rPr>
        <w:t xml:space="preserve"> </w:t>
      </w:r>
      <w:r w:rsidR="004D3F4C">
        <w:rPr>
          <w:rFonts w:cs="Times-Roman"/>
          <w:sz w:val="24"/>
          <w:szCs w:val="24"/>
        </w:rPr>
        <w:t>vagy fogadónyilatkozattal, illetve</w:t>
      </w:r>
      <w:bookmarkStart w:id="0" w:name="_GoBack"/>
      <w:bookmarkEnd w:id="0"/>
      <w:r w:rsidRPr="003209FF">
        <w:rPr>
          <w:rFonts w:cs="Times-Roman"/>
          <w:sz w:val="24"/>
          <w:szCs w:val="24"/>
        </w:rPr>
        <w:t xml:space="preserve"> szakmai/tudományos konferenciára elfogadott el</w:t>
      </w:r>
      <w:r w:rsidRPr="003209FF">
        <w:rPr>
          <w:rFonts w:cs="TimesNewRoman"/>
          <w:sz w:val="24"/>
          <w:szCs w:val="24"/>
        </w:rPr>
        <w:t>ő</w:t>
      </w:r>
      <w:r w:rsidRPr="003209FF">
        <w:rPr>
          <w:rFonts w:cs="Times-Roman"/>
          <w:sz w:val="24"/>
          <w:szCs w:val="24"/>
        </w:rPr>
        <w:t>adással/poszterrel rendelkezik</w:t>
      </w:r>
      <w:r>
        <w:rPr>
          <w:rFonts w:cs="Times-Roman"/>
          <w:sz w:val="24"/>
          <w:szCs w:val="24"/>
        </w:rPr>
        <w:t>,</w:t>
      </w:r>
    </w:p>
    <w:p w:rsidR="003209FF" w:rsidRPr="003209FF" w:rsidRDefault="003209FF" w:rsidP="00AC456F">
      <w:pPr>
        <w:autoSpaceDE w:val="0"/>
        <w:autoSpaceDN w:val="0"/>
        <w:adjustRightInd w:val="0"/>
        <w:spacing w:after="0" w:line="240" w:lineRule="auto"/>
        <w:ind w:left="680" w:hanging="340"/>
        <w:rPr>
          <w:rFonts w:cs="Times-Roman"/>
          <w:sz w:val="24"/>
          <w:szCs w:val="24"/>
        </w:rPr>
      </w:pPr>
      <w:r>
        <w:rPr>
          <w:rFonts w:ascii="Cambria" w:hAnsi="Cambria" w:cs="Times-Roman"/>
          <w:sz w:val="24"/>
          <w:szCs w:val="24"/>
        </w:rPr>
        <w:t xml:space="preserve">  ⎼</w:t>
      </w:r>
      <w:r w:rsidRPr="003209FF">
        <w:rPr>
          <w:rFonts w:cs="Times-Roman"/>
          <w:sz w:val="24"/>
          <w:szCs w:val="24"/>
        </w:rPr>
        <w:t xml:space="preserve"> </w:t>
      </w:r>
      <w:r>
        <w:rPr>
          <w:rFonts w:cs="Times-Roman"/>
          <w:sz w:val="24"/>
          <w:szCs w:val="24"/>
        </w:rPr>
        <w:tab/>
        <w:t>a</w:t>
      </w:r>
      <w:r w:rsidRPr="003209FF">
        <w:rPr>
          <w:rFonts w:cs="Times-Roman"/>
          <w:sz w:val="24"/>
          <w:szCs w:val="24"/>
        </w:rPr>
        <w:t xml:space="preserve">z adott tanévben még nem, korábban </w:t>
      </w:r>
      <w:r>
        <w:rPr>
          <w:rFonts w:cs="Times-Roman"/>
          <w:sz w:val="24"/>
          <w:szCs w:val="24"/>
        </w:rPr>
        <w:t>pedig legfeljebb e</w:t>
      </w:r>
      <w:r w:rsidRPr="003209FF">
        <w:rPr>
          <w:rFonts w:cs="Times-Roman"/>
          <w:sz w:val="24"/>
          <w:szCs w:val="24"/>
        </w:rPr>
        <w:t>gy</w:t>
      </w:r>
      <w:r>
        <w:rPr>
          <w:rFonts w:cs="Times-Roman"/>
          <w:sz w:val="24"/>
          <w:szCs w:val="24"/>
        </w:rPr>
        <w:t xml:space="preserve"> alkalommal</w:t>
      </w:r>
      <w:r w:rsidRPr="003209FF">
        <w:rPr>
          <w:rFonts w:cs="Times-Roman"/>
          <w:sz w:val="24"/>
          <w:szCs w:val="24"/>
        </w:rPr>
        <w:t xml:space="preserve"> részesült mobilitási támogatásban</w:t>
      </w:r>
      <w:r>
        <w:rPr>
          <w:rFonts w:cs="Times-Roman"/>
          <w:sz w:val="24"/>
          <w:szCs w:val="24"/>
        </w:rPr>
        <w:t xml:space="preserve"> (e</w:t>
      </w:r>
      <w:r w:rsidRPr="003209FF">
        <w:rPr>
          <w:rFonts w:cs="Times-Roman"/>
          <w:sz w:val="24"/>
          <w:szCs w:val="24"/>
        </w:rPr>
        <w:t xml:space="preserve">gy hallgató tanulmányai során </w:t>
      </w:r>
      <w:r>
        <w:rPr>
          <w:rFonts w:cs="Times-Roman"/>
          <w:sz w:val="24"/>
          <w:szCs w:val="24"/>
        </w:rPr>
        <w:t xml:space="preserve">legfeljebb </w:t>
      </w:r>
      <w:r w:rsidRPr="003209FF">
        <w:rPr>
          <w:rFonts w:cs="Times-Roman"/>
          <w:sz w:val="24"/>
          <w:szCs w:val="24"/>
        </w:rPr>
        <w:t>két alkalommal rész</w:t>
      </w:r>
      <w:r>
        <w:rPr>
          <w:rFonts w:cs="Times-Roman"/>
          <w:sz w:val="24"/>
          <w:szCs w:val="24"/>
        </w:rPr>
        <w:t>esülhet mobilitási támogatásban),</w:t>
      </w:r>
    </w:p>
    <w:p w:rsidR="003209FF" w:rsidRPr="003209FF" w:rsidRDefault="003209FF" w:rsidP="00AC456F">
      <w:pPr>
        <w:autoSpaceDE w:val="0"/>
        <w:autoSpaceDN w:val="0"/>
        <w:adjustRightInd w:val="0"/>
        <w:spacing w:after="0" w:line="240" w:lineRule="auto"/>
        <w:ind w:left="680" w:hanging="340"/>
        <w:rPr>
          <w:rFonts w:cs="Times-Roman"/>
          <w:sz w:val="24"/>
          <w:szCs w:val="24"/>
        </w:rPr>
      </w:pPr>
      <w:r>
        <w:rPr>
          <w:rFonts w:ascii="Cambria" w:hAnsi="Cambria" w:cs="Times-Roman"/>
          <w:sz w:val="24"/>
          <w:szCs w:val="24"/>
        </w:rPr>
        <w:t xml:space="preserve">  ⎼</w:t>
      </w:r>
      <w:r w:rsidRPr="003209FF">
        <w:rPr>
          <w:rFonts w:cs="Times-Roman"/>
          <w:sz w:val="24"/>
          <w:szCs w:val="24"/>
        </w:rPr>
        <w:t xml:space="preserve"> </w:t>
      </w:r>
      <w:r>
        <w:rPr>
          <w:rFonts w:cs="Times-Roman"/>
          <w:sz w:val="24"/>
          <w:szCs w:val="24"/>
        </w:rPr>
        <w:tab/>
        <w:t xml:space="preserve">a pályázat beadását megelőző legutóbbi </w:t>
      </w:r>
      <w:r w:rsidRPr="003209FF">
        <w:rPr>
          <w:rFonts w:cs="Times-Roman"/>
          <w:sz w:val="24"/>
          <w:szCs w:val="24"/>
        </w:rPr>
        <w:t xml:space="preserve">két </w:t>
      </w:r>
      <w:r>
        <w:rPr>
          <w:rFonts w:cs="Times-Roman"/>
          <w:sz w:val="24"/>
          <w:szCs w:val="24"/>
        </w:rPr>
        <w:t xml:space="preserve">lezárt </w:t>
      </w:r>
      <w:r w:rsidRPr="003209FF">
        <w:rPr>
          <w:rFonts w:cs="Times-Roman"/>
          <w:sz w:val="24"/>
          <w:szCs w:val="24"/>
        </w:rPr>
        <w:t>félév</w:t>
      </w:r>
      <w:r>
        <w:rPr>
          <w:rFonts w:cs="Times-Roman"/>
          <w:sz w:val="24"/>
          <w:szCs w:val="24"/>
        </w:rPr>
        <w:t xml:space="preserve">ben legalább </w:t>
      </w:r>
      <w:r w:rsidRPr="009A1322">
        <w:rPr>
          <w:rFonts w:cs="Times-Roman"/>
          <w:sz w:val="24"/>
          <w:szCs w:val="24"/>
        </w:rPr>
        <w:t>3,51 számtani</w:t>
      </w:r>
      <w:r w:rsidRPr="003209FF">
        <w:rPr>
          <w:rFonts w:cs="Times-Roman"/>
          <w:sz w:val="24"/>
          <w:szCs w:val="24"/>
        </w:rPr>
        <w:t xml:space="preserve"> átlag</w:t>
      </w:r>
      <w:r>
        <w:rPr>
          <w:rFonts w:cs="Times-Roman"/>
          <w:sz w:val="24"/>
          <w:szCs w:val="24"/>
        </w:rPr>
        <w:t>ú</w:t>
      </w:r>
      <w:r w:rsidRPr="003209FF">
        <w:rPr>
          <w:rFonts w:cs="Times-Roman"/>
          <w:sz w:val="24"/>
          <w:szCs w:val="24"/>
        </w:rPr>
        <w:t xml:space="preserve"> súlyozott tanulmányi átlag</w:t>
      </w:r>
      <w:r>
        <w:rPr>
          <w:rFonts w:cs="Times-Roman"/>
          <w:sz w:val="24"/>
          <w:szCs w:val="24"/>
        </w:rPr>
        <w:t>ot ért el</w:t>
      </w:r>
      <w:r w:rsidRPr="003209FF">
        <w:rPr>
          <w:rFonts w:cs="Times-Roman"/>
          <w:sz w:val="24"/>
          <w:szCs w:val="24"/>
        </w:rPr>
        <w:t>.</w:t>
      </w: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3209FF" w:rsidRPr="003209FF" w:rsidRDefault="00AC456F" w:rsidP="00AC456F">
      <w:pPr>
        <w:autoSpaceDE w:val="0"/>
        <w:autoSpaceDN w:val="0"/>
        <w:adjustRightInd w:val="0"/>
        <w:spacing w:after="0" w:line="240" w:lineRule="auto"/>
        <w:ind w:left="340" w:hanging="340"/>
        <w:rPr>
          <w:rFonts w:cs="Times-Roman"/>
          <w:b/>
          <w:sz w:val="24"/>
          <w:szCs w:val="24"/>
        </w:rPr>
      </w:pPr>
      <w:r>
        <w:rPr>
          <w:rFonts w:cs="Times-Roman"/>
          <w:sz w:val="24"/>
          <w:szCs w:val="24"/>
        </w:rPr>
        <w:t>3.</w:t>
      </w:r>
      <w:r>
        <w:rPr>
          <w:rFonts w:cs="Times-Roman"/>
          <w:sz w:val="24"/>
          <w:szCs w:val="24"/>
        </w:rPr>
        <w:tab/>
      </w:r>
      <w:r w:rsidR="003209FF" w:rsidRPr="003209FF">
        <w:rPr>
          <w:rFonts w:cs="Times-Roman"/>
          <w:b/>
          <w:sz w:val="24"/>
          <w:szCs w:val="24"/>
        </w:rPr>
        <w:t>A pályáz</w:t>
      </w:r>
      <w:r>
        <w:rPr>
          <w:rFonts w:cs="Times-Roman"/>
          <w:b/>
          <w:sz w:val="24"/>
          <w:szCs w:val="24"/>
        </w:rPr>
        <w:t>ati eljárás rendje</w:t>
      </w:r>
    </w:p>
    <w:p w:rsidR="00AC456F" w:rsidRDefault="00AC456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AC456F">
        <w:rPr>
          <w:rFonts w:cs="Times-Roman"/>
          <w:sz w:val="24"/>
          <w:szCs w:val="24"/>
        </w:rPr>
        <w:t xml:space="preserve">A pályázat </w:t>
      </w:r>
      <w:r>
        <w:rPr>
          <w:rFonts w:cs="Times-Roman"/>
          <w:sz w:val="24"/>
          <w:szCs w:val="24"/>
        </w:rPr>
        <w:t>az SZTE GYTK Dékáni Hivatalába folyamatosan</w:t>
      </w:r>
      <w:r w:rsidRPr="00AC456F">
        <w:rPr>
          <w:rFonts w:cs="Times-Roman"/>
          <w:sz w:val="24"/>
          <w:szCs w:val="24"/>
        </w:rPr>
        <w:t xml:space="preserve"> beadható a tervezett kiutazás előtt legfeljebb</w:t>
      </w:r>
      <w:r>
        <w:rPr>
          <w:rFonts w:cs="Times-Roman"/>
          <w:sz w:val="24"/>
          <w:szCs w:val="24"/>
        </w:rPr>
        <w:t xml:space="preserve"> </w:t>
      </w:r>
      <w:r w:rsidRPr="00AC456F">
        <w:rPr>
          <w:rFonts w:cs="Times-Roman"/>
          <w:sz w:val="24"/>
          <w:szCs w:val="24"/>
        </w:rPr>
        <w:t>3 hónappal korábban, illetve a visszaérkezést követően legfeljebb 1 hónappal később</w:t>
      </w:r>
      <w:r>
        <w:rPr>
          <w:rFonts w:cs="Times-Roman"/>
          <w:sz w:val="24"/>
          <w:szCs w:val="24"/>
        </w:rPr>
        <w:t xml:space="preserve">. </w:t>
      </w:r>
      <w:r w:rsidR="003209FF" w:rsidRPr="003209FF">
        <w:rPr>
          <w:rFonts w:cs="Times-Roman"/>
          <w:sz w:val="24"/>
          <w:szCs w:val="24"/>
        </w:rPr>
        <w:t xml:space="preserve">A </w:t>
      </w:r>
      <w:r>
        <w:rPr>
          <w:rFonts w:cs="Times-Roman"/>
          <w:sz w:val="24"/>
          <w:szCs w:val="24"/>
        </w:rPr>
        <w:t xml:space="preserve">pályázathoz beadandó dokumentumok a következők: </w:t>
      </w:r>
    </w:p>
    <w:p w:rsidR="00AC456F" w:rsidRDefault="00AC456F" w:rsidP="00AC456F">
      <w:pPr>
        <w:autoSpaceDE w:val="0"/>
        <w:autoSpaceDN w:val="0"/>
        <w:adjustRightInd w:val="0"/>
        <w:spacing w:after="0" w:line="240" w:lineRule="auto"/>
        <w:ind w:left="680" w:hanging="340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 xml:space="preserve">  </w:t>
      </w:r>
      <w:r>
        <w:rPr>
          <w:rFonts w:ascii="Cambria" w:hAnsi="Cambria" w:cs="Times-Roman"/>
          <w:sz w:val="24"/>
          <w:szCs w:val="24"/>
        </w:rPr>
        <w:t>⎼</w:t>
      </w:r>
      <w:r>
        <w:rPr>
          <w:rFonts w:cs="Times-Roman"/>
          <w:sz w:val="24"/>
          <w:szCs w:val="24"/>
        </w:rPr>
        <w:tab/>
      </w:r>
      <w:r w:rsidRPr="00AC456F">
        <w:rPr>
          <w:rFonts w:cs="Times-Roman"/>
          <w:sz w:val="24"/>
          <w:szCs w:val="24"/>
        </w:rPr>
        <w:t>Mobilitási Pályázati Űrlap (SZTE)</w:t>
      </w:r>
    </w:p>
    <w:p w:rsidR="00AC456F" w:rsidRDefault="00AC456F" w:rsidP="00AC456F">
      <w:pPr>
        <w:autoSpaceDE w:val="0"/>
        <w:autoSpaceDN w:val="0"/>
        <w:adjustRightInd w:val="0"/>
        <w:spacing w:after="0" w:line="240" w:lineRule="auto"/>
        <w:ind w:left="680" w:hanging="340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 xml:space="preserve">  </w:t>
      </w:r>
      <w:r>
        <w:rPr>
          <w:rFonts w:cs="Times-Roman"/>
          <w:sz w:val="24"/>
          <w:szCs w:val="24"/>
        </w:rPr>
        <w:tab/>
      </w:r>
      <w:r w:rsidRPr="00AC456F">
        <w:rPr>
          <w:rFonts w:cs="Times-Roman"/>
          <w:sz w:val="24"/>
          <w:szCs w:val="24"/>
        </w:rPr>
        <w:t>SZTE Hallgatói Mobilitási Támogatási Szerződés</w:t>
      </w:r>
    </w:p>
    <w:p w:rsidR="00AC456F" w:rsidRDefault="00AC456F" w:rsidP="00AC456F">
      <w:pPr>
        <w:autoSpaceDE w:val="0"/>
        <w:autoSpaceDN w:val="0"/>
        <w:adjustRightInd w:val="0"/>
        <w:spacing w:after="0" w:line="240" w:lineRule="auto"/>
        <w:ind w:left="680" w:hanging="340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 xml:space="preserve">  </w:t>
      </w:r>
      <w:r>
        <w:rPr>
          <w:rFonts w:cs="Times-Roman"/>
          <w:sz w:val="24"/>
          <w:szCs w:val="24"/>
        </w:rPr>
        <w:tab/>
      </w:r>
      <w:r w:rsidRPr="00AC456F">
        <w:rPr>
          <w:rFonts w:cs="Times-Roman"/>
          <w:sz w:val="24"/>
          <w:szCs w:val="24"/>
        </w:rPr>
        <w:t>Hallgatói Mobilitási Támogatás – Kiegészítő Adatlap (</w:t>
      </w:r>
      <w:r>
        <w:rPr>
          <w:rFonts w:cs="Times-Roman"/>
          <w:sz w:val="24"/>
          <w:szCs w:val="24"/>
        </w:rPr>
        <w:t>GYTK</w:t>
      </w:r>
      <w:r w:rsidRPr="00AC456F">
        <w:rPr>
          <w:rFonts w:cs="Times-Roman"/>
          <w:sz w:val="24"/>
          <w:szCs w:val="24"/>
        </w:rPr>
        <w:t>)</w:t>
      </w:r>
      <w:r w:rsidR="007706C7">
        <w:rPr>
          <w:rFonts w:cs="Times-Roman"/>
          <w:sz w:val="24"/>
          <w:szCs w:val="24"/>
        </w:rPr>
        <w:t xml:space="preserve"> és az ezzel kapcsolatos igazolások: nyelvvizsga bizonyítvány(ok) másolata(i), igazolás TDK-tevékenységről és/vagy demonstrátori munkáról</w:t>
      </w:r>
    </w:p>
    <w:p w:rsidR="007706C7" w:rsidRDefault="007706C7" w:rsidP="00AC456F">
      <w:pPr>
        <w:autoSpaceDE w:val="0"/>
        <w:autoSpaceDN w:val="0"/>
        <w:adjustRightInd w:val="0"/>
        <w:spacing w:after="0" w:line="240" w:lineRule="auto"/>
        <w:ind w:left="680" w:hanging="340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 xml:space="preserve">  </w:t>
      </w:r>
      <w:r>
        <w:rPr>
          <w:rFonts w:ascii="Cambria" w:hAnsi="Cambria" w:cs="Times-Roman"/>
          <w:sz w:val="24"/>
          <w:szCs w:val="24"/>
        </w:rPr>
        <w:t>⎼</w:t>
      </w:r>
      <w:r w:rsidR="00AC456F">
        <w:rPr>
          <w:rFonts w:cs="Times-Roman"/>
          <w:sz w:val="24"/>
          <w:szCs w:val="24"/>
        </w:rPr>
        <w:tab/>
      </w:r>
      <w:r>
        <w:rPr>
          <w:rFonts w:cs="Times-Roman"/>
          <w:sz w:val="24"/>
          <w:szCs w:val="24"/>
        </w:rPr>
        <w:t xml:space="preserve">igazolás </w:t>
      </w:r>
      <w:r w:rsidRPr="003209FF">
        <w:rPr>
          <w:rFonts w:cs="Times-Roman"/>
          <w:sz w:val="24"/>
          <w:szCs w:val="24"/>
        </w:rPr>
        <w:t>a</w:t>
      </w:r>
      <w:r>
        <w:rPr>
          <w:rFonts w:cs="Times-Roman"/>
          <w:sz w:val="24"/>
          <w:szCs w:val="24"/>
        </w:rPr>
        <w:t>z</w:t>
      </w:r>
      <w:r w:rsidRPr="003209FF">
        <w:rPr>
          <w:rFonts w:cs="Times-Roman"/>
          <w:sz w:val="24"/>
          <w:szCs w:val="24"/>
        </w:rPr>
        <w:t xml:space="preserve"> el</w:t>
      </w:r>
      <w:r w:rsidRPr="003209FF">
        <w:rPr>
          <w:rFonts w:cs="TimesNewRoman"/>
          <w:sz w:val="24"/>
          <w:szCs w:val="24"/>
        </w:rPr>
        <w:t>ő</w:t>
      </w:r>
      <w:r w:rsidRPr="003209FF">
        <w:rPr>
          <w:rFonts w:cs="Times-Roman"/>
          <w:sz w:val="24"/>
          <w:szCs w:val="24"/>
        </w:rPr>
        <w:t>z</w:t>
      </w:r>
      <w:r w:rsidRPr="003209FF">
        <w:rPr>
          <w:rFonts w:cs="TimesNewRoman"/>
          <w:sz w:val="24"/>
          <w:szCs w:val="24"/>
        </w:rPr>
        <w:t xml:space="preserve">ő </w:t>
      </w:r>
      <w:r>
        <w:rPr>
          <w:rFonts w:cs="TimesNewRoman"/>
          <w:sz w:val="24"/>
          <w:szCs w:val="24"/>
        </w:rPr>
        <w:t xml:space="preserve">két lezárt </w:t>
      </w:r>
      <w:r w:rsidRPr="003209FF">
        <w:rPr>
          <w:rFonts w:cs="Times-Roman"/>
          <w:sz w:val="24"/>
          <w:szCs w:val="24"/>
        </w:rPr>
        <w:t>félév</w:t>
      </w:r>
      <w:r>
        <w:rPr>
          <w:rFonts w:cs="Times-Roman"/>
          <w:sz w:val="24"/>
          <w:szCs w:val="24"/>
        </w:rPr>
        <w:t xml:space="preserve"> súlyozott tanulmányi átlagáról</w:t>
      </w:r>
      <w:r w:rsidRPr="00AC456F">
        <w:rPr>
          <w:rFonts w:cs="Times-Roman"/>
          <w:sz w:val="24"/>
          <w:szCs w:val="24"/>
        </w:rPr>
        <w:t xml:space="preserve"> </w:t>
      </w:r>
      <w:r>
        <w:rPr>
          <w:rFonts w:cs="Times-Roman"/>
          <w:sz w:val="24"/>
          <w:szCs w:val="24"/>
        </w:rPr>
        <w:t>(a Tanulmányi Osztályról kérhető)</w:t>
      </w:r>
    </w:p>
    <w:p w:rsidR="00AC456F" w:rsidRDefault="007706C7" w:rsidP="00AC456F">
      <w:pPr>
        <w:autoSpaceDE w:val="0"/>
        <w:autoSpaceDN w:val="0"/>
        <w:adjustRightInd w:val="0"/>
        <w:spacing w:after="0" w:line="240" w:lineRule="auto"/>
        <w:ind w:left="680" w:hanging="340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lastRenderedPageBreak/>
        <w:t xml:space="preserve">  </w:t>
      </w:r>
      <w:r>
        <w:rPr>
          <w:rFonts w:ascii="Cambria" w:hAnsi="Cambria" w:cs="Times-Roman"/>
          <w:sz w:val="24"/>
          <w:szCs w:val="24"/>
        </w:rPr>
        <w:t>⎼</w:t>
      </w:r>
      <w:r>
        <w:rPr>
          <w:rFonts w:cs="Times-Roman"/>
          <w:sz w:val="24"/>
          <w:szCs w:val="24"/>
        </w:rPr>
        <w:tab/>
      </w:r>
      <w:r w:rsidR="00AC456F">
        <w:rPr>
          <w:rFonts w:cs="Times-Roman"/>
          <w:sz w:val="24"/>
          <w:szCs w:val="24"/>
        </w:rPr>
        <w:t xml:space="preserve">a </w:t>
      </w:r>
      <w:r w:rsidR="00AC456F" w:rsidRPr="003209FF">
        <w:rPr>
          <w:rFonts w:cs="Times-Roman"/>
          <w:sz w:val="24"/>
          <w:szCs w:val="24"/>
        </w:rPr>
        <w:t>gyakorlat letöltését vagy a</w:t>
      </w:r>
      <w:r w:rsidR="00AC456F">
        <w:rPr>
          <w:rFonts w:cs="Times-Roman"/>
          <w:sz w:val="24"/>
          <w:szCs w:val="24"/>
        </w:rPr>
        <w:t xml:space="preserve"> </w:t>
      </w:r>
      <w:r w:rsidR="00AC456F" w:rsidRPr="003209FF">
        <w:rPr>
          <w:rFonts w:cs="Times-Roman"/>
          <w:sz w:val="24"/>
          <w:szCs w:val="24"/>
        </w:rPr>
        <w:t>konferencián történt részvételt igazoló dokumentum</w:t>
      </w:r>
      <w:r w:rsidR="00AC456F">
        <w:rPr>
          <w:rFonts w:cs="Times-Roman"/>
          <w:sz w:val="24"/>
          <w:szCs w:val="24"/>
        </w:rPr>
        <w:t xml:space="preserve"> (a kiutazás előtt beadott pályázatok esetén </w:t>
      </w:r>
      <w:r>
        <w:rPr>
          <w:rFonts w:cs="Times-Roman"/>
          <w:sz w:val="24"/>
          <w:szCs w:val="24"/>
        </w:rPr>
        <w:t xml:space="preserve">ez utólag, </w:t>
      </w:r>
      <w:r w:rsidR="00AC456F">
        <w:rPr>
          <w:rFonts w:cs="Times-Roman"/>
          <w:sz w:val="24"/>
          <w:szCs w:val="24"/>
        </w:rPr>
        <w:t>hazatérés után nyújtandó be)</w:t>
      </w:r>
    </w:p>
    <w:p w:rsidR="003209FF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Az elnyert támogatás átutalása csak a gyakorlat</w:t>
      </w:r>
      <w:r w:rsidR="00AC456F">
        <w:rPr>
          <w:rFonts w:cs="Times-Roman"/>
          <w:sz w:val="24"/>
          <w:szCs w:val="24"/>
        </w:rPr>
        <w:t xml:space="preserve"> teljesítése,</w:t>
      </w:r>
      <w:r w:rsidRPr="003209FF">
        <w:rPr>
          <w:rFonts w:cs="Times-Roman"/>
          <w:sz w:val="24"/>
          <w:szCs w:val="24"/>
        </w:rPr>
        <w:t xml:space="preserve"> vagy a konferencián</w:t>
      </w:r>
      <w:r>
        <w:rPr>
          <w:rFonts w:cs="Times-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>való részvétel igazolása után történik meg.</w:t>
      </w:r>
    </w:p>
    <w:p w:rsidR="00AC456F" w:rsidRDefault="00AC456F" w:rsidP="003209FF">
      <w:pPr>
        <w:autoSpaceDE w:val="0"/>
        <w:autoSpaceDN w:val="0"/>
        <w:adjustRightInd w:val="0"/>
        <w:spacing w:after="0" w:line="240" w:lineRule="auto"/>
        <w:rPr>
          <w:rFonts w:cs="Times-Roman"/>
          <w:b/>
          <w:sz w:val="24"/>
          <w:szCs w:val="24"/>
        </w:rPr>
      </w:pPr>
    </w:p>
    <w:p w:rsidR="003209FF" w:rsidRPr="003209FF" w:rsidRDefault="00AC456F" w:rsidP="00AC456F">
      <w:pPr>
        <w:autoSpaceDE w:val="0"/>
        <w:autoSpaceDN w:val="0"/>
        <w:adjustRightInd w:val="0"/>
        <w:spacing w:after="0" w:line="240" w:lineRule="auto"/>
        <w:ind w:left="340" w:hanging="340"/>
        <w:rPr>
          <w:rFonts w:cs="Times-Roman"/>
          <w:b/>
          <w:sz w:val="24"/>
          <w:szCs w:val="24"/>
        </w:rPr>
      </w:pPr>
      <w:r>
        <w:rPr>
          <w:rFonts w:cs="Times-Roman"/>
          <w:b/>
          <w:sz w:val="24"/>
          <w:szCs w:val="24"/>
        </w:rPr>
        <w:t>4.</w:t>
      </w:r>
      <w:r>
        <w:rPr>
          <w:rFonts w:cs="Times-Roman"/>
          <w:b/>
          <w:sz w:val="24"/>
          <w:szCs w:val="24"/>
        </w:rPr>
        <w:tab/>
      </w:r>
      <w:r w:rsidR="003209FF" w:rsidRPr="003209FF">
        <w:rPr>
          <w:rFonts w:cs="Times-Roman"/>
          <w:b/>
          <w:sz w:val="24"/>
          <w:szCs w:val="24"/>
        </w:rPr>
        <w:t>Az elnyerhető támogatás mértéke</w:t>
      </w:r>
    </w:p>
    <w:p w:rsidR="003209FF" w:rsidRPr="003209FF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A támogatás a kiutazás helyszínét</w:t>
      </w:r>
      <w:r w:rsidRPr="003209FF">
        <w:rPr>
          <w:rFonts w:cs="TimesNewRoman"/>
          <w:sz w:val="24"/>
          <w:szCs w:val="24"/>
        </w:rPr>
        <w:t>ő</w:t>
      </w:r>
      <w:r w:rsidRPr="003209FF">
        <w:rPr>
          <w:rFonts w:cs="Times-Roman"/>
          <w:sz w:val="24"/>
          <w:szCs w:val="24"/>
        </w:rPr>
        <w:t xml:space="preserve">l és a </w:t>
      </w:r>
      <w:r>
        <w:rPr>
          <w:rFonts w:cs="Times-Roman"/>
          <w:sz w:val="24"/>
          <w:szCs w:val="24"/>
        </w:rPr>
        <w:t xml:space="preserve">hallgató </w:t>
      </w:r>
      <w:r w:rsidRPr="003209FF">
        <w:rPr>
          <w:rFonts w:cs="Times-Roman"/>
          <w:sz w:val="24"/>
          <w:szCs w:val="24"/>
        </w:rPr>
        <w:t>tanulmányi átlag</w:t>
      </w:r>
      <w:r>
        <w:rPr>
          <w:rFonts w:cs="Times-Roman"/>
          <w:sz w:val="24"/>
          <w:szCs w:val="24"/>
        </w:rPr>
        <w:t>á</w:t>
      </w:r>
      <w:r w:rsidRPr="003209FF">
        <w:rPr>
          <w:rFonts w:cs="Times-Roman"/>
          <w:sz w:val="24"/>
          <w:szCs w:val="24"/>
        </w:rPr>
        <w:t>tól</w:t>
      </w:r>
      <w:r>
        <w:rPr>
          <w:rFonts w:cs="Times-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>függ</w:t>
      </w:r>
      <w:r w:rsidRPr="003209FF">
        <w:rPr>
          <w:rFonts w:cs="TimesNewRoman"/>
          <w:sz w:val="24"/>
          <w:szCs w:val="24"/>
        </w:rPr>
        <w:t>ő</w:t>
      </w:r>
      <w:r w:rsidRPr="003209FF">
        <w:rPr>
          <w:rFonts w:cs="Times-Roman"/>
          <w:sz w:val="24"/>
          <w:szCs w:val="24"/>
        </w:rPr>
        <w:t>en</w:t>
      </w:r>
      <w:r>
        <w:rPr>
          <w:rFonts w:cs="Times-Roman"/>
          <w:sz w:val="24"/>
          <w:szCs w:val="24"/>
        </w:rPr>
        <w:t xml:space="preserve">, az alábbi módon állapítandó </w:t>
      </w:r>
      <w:r w:rsidRPr="003209FF">
        <w:rPr>
          <w:rFonts w:cs="Times-Roman"/>
          <w:sz w:val="24"/>
          <w:szCs w:val="24"/>
        </w:rPr>
        <w:t>meg</w:t>
      </w:r>
      <w:r>
        <w:rPr>
          <w:rFonts w:cs="Times-Roman"/>
          <w:sz w:val="24"/>
          <w:szCs w:val="24"/>
        </w:rPr>
        <w:t>:</w:t>
      </w:r>
    </w:p>
    <w:p w:rsidR="003209FF" w:rsidRPr="00AC456F" w:rsidRDefault="003209FF" w:rsidP="00AC456F">
      <w:pPr>
        <w:autoSpaceDE w:val="0"/>
        <w:autoSpaceDN w:val="0"/>
        <w:adjustRightInd w:val="0"/>
        <w:spacing w:before="120" w:after="0" w:line="240" w:lineRule="auto"/>
        <w:jc w:val="center"/>
        <w:rPr>
          <w:rFonts w:cs="Times-Italic"/>
          <w:i/>
          <w:iCs/>
          <w:sz w:val="24"/>
          <w:szCs w:val="24"/>
        </w:rPr>
      </w:pPr>
      <w:r w:rsidRPr="00AC456F">
        <w:rPr>
          <w:rFonts w:cs="Times-Italic"/>
          <w:i/>
          <w:iCs/>
          <w:sz w:val="24"/>
          <w:szCs w:val="24"/>
        </w:rPr>
        <w:t>elnyert támogatás = „egységnyi támogatás” x „távolsági faktor” x „tanulmányi faktor”</w:t>
      </w: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3209FF" w:rsidRPr="009A1322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 xml:space="preserve">Az </w:t>
      </w:r>
      <w:r>
        <w:rPr>
          <w:rFonts w:cs="Times-Roman"/>
          <w:sz w:val="24"/>
          <w:szCs w:val="24"/>
        </w:rPr>
        <w:t>„</w:t>
      </w:r>
      <w:r w:rsidRPr="003209FF">
        <w:rPr>
          <w:rFonts w:cs="Times-Roman"/>
          <w:sz w:val="24"/>
          <w:szCs w:val="24"/>
        </w:rPr>
        <w:t>egységnyi támogatás</w:t>
      </w:r>
      <w:r>
        <w:rPr>
          <w:rFonts w:cs="Times-Roman"/>
          <w:sz w:val="24"/>
          <w:szCs w:val="24"/>
        </w:rPr>
        <w:t>”</w:t>
      </w:r>
      <w:r w:rsidRPr="003209FF">
        <w:rPr>
          <w:rFonts w:cs="Times-Roman"/>
          <w:sz w:val="24"/>
          <w:szCs w:val="24"/>
        </w:rPr>
        <w:t xml:space="preserve"> </w:t>
      </w:r>
      <w:r>
        <w:rPr>
          <w:rFonts w:cs="Times-Roman"/>
          <w:sz w:val="24"/>
          <w:szCs w:val="24"/>
        </w:rPr>
        <w:t xml:space="preserve">összege: </w:t>
      </w:r>
      <w:r w:rsidRPr="009A1322">
        <w:rPr>
          <w:rFonts w:cs="Times-Bold"/>
          <w:bCs/>
          <w:sz w:val="24"/>
          <w:szCs w:val="24"/>
        </w:rPr>
        <w:t>50.000 Ft</w:t>
      </w:r>
      <w:r w:rsidRPr="009A1322">
        <w:rPr>
          <w:rFonts w:cs="Times-Roman"/>
          <w:sz w:val="24"/>
          <w:szCs w:val="24"/>
        </w:rPr>
        <w:t>.</w:t>
      </w:r>
    </w:p>
    <w:p w:rsidR="003209FF" w:rsidRPr="009A1322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3209FF" w:rsidRPr="009A1322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9A1322">
        <w:rPr>
          <w:rFonts w:cs="Times-Roman"/>
          <w:sz w:val="24"/>
          <w:szCs w:val="24"/>
        </w:rPr>
        <w:t>A „távolság faktor”</w:t>
      </w:r>
      <w:r w:rsidR="00AC456F" w:rsidRPr="009A1322">
        <w:rPr>
          <w:rFonts w:cs="Times-Roman"/>
          <w:sz w:val="24"/>
          <w:szCs w:val="24"/>
        </w:rPr>
        <w:t xml:space="preserve"> értékét</w:t>
      </w:r>
      <w:r w:rsidRPr="009A1322">
        <w:rPr>
          <w:rFonts w:cs="Times-Roman"/>
          <w:sz w:val="24"/>
          <w:szCs w:val="24"/>
        </w:rPr>
        <w:t xml:space="preserve"> az utazás helyszíne határozza meg</w:t>
      </w:r>
      <w:r w:rsidR="00AC456F" w:rsidRPr="009A1322">
        <w:rPr>
          <w:rFonts w:cs="Times-Roman"/>
          <w:sz w:val="24"/>
          <w:szCs w:val="24"/>
        </w:rPr>
        <w:t xml:space="preserve"> az alábbi besorolás alapján</w:t>
      </w:r>
      <w:r w:rsidRPr="009A1322">
        <w:rPr>
          <w:rFonts w:cs="Times-Roman"/>
          <w:sz w:val="24"/>
          <w:szCs w:val="24"/>
        </w:rPr>
        <w:t>:</w:t>
      </w:r>
    </w:p>
    <w:p w:rsidR="003209FF" w:rsidRPr="009A1322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9A1322">
        <w:rPr>
          <w:rFonts w:cs="Times-Roman"/>
          <w:sz w:val="24"/>
          <w:szCs w:val="24"/>
        </w:rPr>
        <w:t>szomszédos országok: 0,4</w:t>
      </w:r>
    </w:p>
    <w:p w:rsidR="003209FF" w:rsidRPr="009A1322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9A1322">
        <w:rPr>
          <w:rFonts w:cs="Times-Roman"/>
          <w:sz w:val="24"/>
          <w:szCs w:val="24"/>
        </w:rPr>
        <w:t>európai országok: 1,0</w:t>
      </w:r>
    </w:p>
    <w:p w:rsidR="003209FF" w:rsidRPr="009A1322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9A1322">
        <w:rPr>
          <w:rFonts w:cs="Times-Roman"/>
          <w:sz w:val="24"/>
          <w:szCs w:val="24"/>
        </w:rPr>
        <w:t>közel-keleti, észak-afrikai és hasonló távolságra lévő eurázsiai országok: 1,5</w:t>
      </w:r>
    </w:p>
    <w:p w:rsidR="003209FF" w:rsidRPr="00AC456F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Italic"/>
          <w:iCs/>
          <w:sz w:val="24"/>
          <w:szCs w:val="24"/>
        </w:rPr>
      </w:pPr>
      <w:r w:rsidRPr="009A1322">
        <w:rPr>
          <w:rFonts w:cs="Times-Roman"/>
          <w:sz w:val="24"/>
          <w:szCs w:val="24"/>
        </w:rPr>
        <w:t>egyéb országok: 2</w:t>
      </w:r>
      <w:r w:rsidRPr="009A1322">
        <w:rPr>
          <w:rFonts w:cs="Times-Italic"/>
          <w:iCs/>
          <w:sz w:val="24"/>
          <w:szCs w:val="24"/>
        </w:rPr>
        <w:t>,0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Italic"/>
          <w:i/>
          <w:iCs/>
          <w:sz w:val="24"/>
          <w:szCs w:val="24"/>
        </w:rPr>
      </w:pPr>
    </w:p>
    <w:p w:rsidR="003209FF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 xml:space="preserve">A „tanulmányi faktor” </w:t>
      </w:r>
      <w:r w:rsidR="00AC456F">
        <w:rPr>
          <w:rFonts w:cs="Times-Roman"/>
          <w:sz w:val="24"/>
          <w:szCs w:val="24"/>
        </w:rPr>
        <w:t xml:space="preserve">értéke </w:t>
      </w:r>
      <w:r w:rsidRPr="003209FF">
        <w:rPr>
          <w:rFonts w:cs="Times-Roman"/>
          <w:sz w:val="24"/>
          <w:szCs w:val="24"/>
        </w:rPr>
        <w:t>a</w:t>
      </w:r>
      <w:r>
        <w:rPr>
          <w:rFonts w:cs="Times-Roman"/>
          <w:sz w:val="24"/>
          <w:szCs w:val="24"/>
        </w:rPr>
        <w:t xml:space="preserve"> hallgató</w:t>
      </w:r>
      <w:r w:rsidRPr="003209FF">
        <w:rPr>
          <w:rFonts w:cs="Times-Roman"/>
          <w:sz w:val="24"/>
          <w:szCs w:val="24"/>
        </w:rPr>
        <w:t xml:space="preserve"> </w:t>
      </w:r>
      <w:r>
        <w:rPr>
          <w:rFonts w:cs="Times-Roman"/>
          <w:sz w:val="24"/>
          <w:szCs w:val="24"/>
        </w:rPr>
        <w:t>az utazást megelőző</w:t>
      </w:r>
      <w:r w:rsidRPr="003209FF">
        <w:rPr>
          <w:rFonts w:cs="TimesNew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 xml:space="preserve">két </w:t>
      </w:r>
      <w:r>
        <w:rPr>
          <w:rFonts w:cs="Times-Roman"/>
          <w:sz w:val="24"/>
          <w:szCs w:val="24"/>
        </w:rPr>
        <w:t xml:space="preserve">legutóbbi, lezárt </w:t>
      </w:r>
      <w:r w:rsidRPr="003209FF">
        <w:rPr>
          <w:rFonts w:cs="Times-Roman"/>
          <w:sz w:val="24"/>
          <w:szCs w:val="24"/>
        </w:rPr>
        <w:t>félév</w:t>
      </w:r>
      <w:r>
        <w:rPr>
          <w:rFonts w:cs="Times-Roman"/>
          <w:sz w:val="24"/>
          <w:szCs w:val="24"/>
        </w:rPr>
        <w:t>ének</w:t>
      </w:r>
      <w:r w:rsidRPr="003209FF">
        <w:rPr>
          <w:rFonts w:cs="Times-Roman"/>
          <w:sz w:val="24"/>
          <w:szCs w:val="24"/>
        </w:rPr>
        <w:t xml:space="preserve"> súlyozott tanulmányi</w:t>
      </w:r>
      <w:r>
        <w:rPr>
          <w:rFonts w:cs="Times-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>átlagának számtani átlag</w:t>
      </w:r>
      <w:r w:rsidR="00AC456F">
        <w:rPr>
          <w:rFonts w:cs="Times-Roman"/>
          <w:sz w:val="24"/>
          <w:szCs w:val="24"/>
        </w:rPr>
        <w:t>a alapján</w:t>
      </w:r>
      <w:r w:rsidRPr="003209FF">
        <w:rPr>
          <w:rFonts w:cs="Times-Roman"/>
          <w:sz w:val="24"/>
          <w:szCs w:val="24"/>
        </w:rPr>
        <w:t xml:space="preserve"> a következ</w:t>
      </w:r>
      <w:r w:rsidRPr="003209FF">
        <w:rPr>
          <w:rFonts w:cs="TimesNewRoman"/>
          <w:sz w:val="24"/>
          <w:szCs w:val="24"/>
        </w:rPr>
        <w:t>ő</w:t>
      </w:r>
      <w:r w:rsidRPr="003209FF">
        <w:rPr>
          <w:rFonts w:cs="Times-Roman"/>
          <w:sz w:val="24"/>
          <w:szCs w:val="24"/>
        </w:rPr>
        <w:t>:</w:t>
      </w: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  <w:sectPr w:rsidR="003209FF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>4,96-</w:t>
      </w:r>
      <w:r w:rsidRPr="003209FF">
        <w:rPr>
          <w:rFonts w:cs="Times-Roman"/>
          <w:sz w:val="24"/>
          <w:szCs w:val="24"/>
        </w:rPr>
        <w:t>5,00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1,15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>4,86-</w:t>
      </w:r>
      <w:r w:rsidRPr="003209FF">
        <w:rPr>
          <w:rFonts w:cs="Times-Roman"/>
          <w:sz w:val="24"/>
          <w:szCs w:val="24"/>
        </w:rPr>
        <w:t>4,95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1,1</w:t>
      </w:r>
      <w:r>
        <w:rPr>
          <w:rFonts w:cs="Times-Roman"/>
          <w:sz w:val="24"/>
          <w:szCs w:val="24"/>
        </w:rPr>
        <w:t>3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>4,76-</w:t>
      </w:r>
      <w:r w:rsidRPr="003209FF">
        <w:rPr>
          <w:rFonts w:cs="Times-Roman"/>
          <w:sz w:val="24"/>
          <w:szCs w:val="24"/>
        </w:rPr>
        <w:t>4,85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1,1</w:t>
      </w:r>
      <w:r>
        <w:rPr>
          <w:rFonts w:cs="Times-Roman"/>
          <w:sz w:val="24"/>
          <w:szCs w:val="24"/>
        </w:rPr>
        <w:t>1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4,</w:t>
      </w:r>
      <w:r>
        <w:rPr>
          <w:rFonts w:cs="Times-Roman"/>
          <w:sz w:val="24"/>
          <w:szCs w:val="24"/>
        </w:rPr>
        <w:t>66-4,</w:t>
      </w:r>
      <w:r w:rsidRPr="003209FF">
        <w:rPr>
          <w:rFonts w:cs="Times-Roman"/>
          <w:sz w:val="24"/>
          <w:szCs w:val="24"/>
        </w:rPr>
        <w:t>75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1,</w:t>
      </w:r>
      <w:r>
        <w:rPr>
          <w:rFonts w:cs="Times-Roman"/>
          <w:sz w:val="24"/>
          <w:szCs w:val="24"/>
        </w:rPr>
        <w:t>09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4,</w:t>
      </w:r>
      <w:r>
        <w:rPr>
          <w:rFonts w:cs="Times-Roman"/>
          <w:sz w:val="24"/>
          <w:szCs w:val="24"/>
        </w:rPr>
        <w:t>56-4,</w:t>
      </w:r>
      <w:r w:rsidRPr="003209FF">
        <w:rPr>
          <w:rFonts w:cs="Times-Roman"/>
          <w:sz w:val="24"/>
          <w:szCs w:val="24"/>
        </w:rPr>
        <w:t>65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1,0</w:t>
      </w:r>
      <w:r>
        <w:rPr>
          <w:rFonts w:cs="Times-Roman"/>
          <w:sz w:val="24"/>
          <w:szCs w:val="24"/>
        </w:rPr>
        <w:t>7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4,</w:t>
      </w:r>
      <w:r>
        <w:rPr>
          <w:rFonts w:cs="Times-Roman"/>
          <w:sz w:val="24"/>
          <w:szCs w:val="24"/>
        </w:rPr>
        <w:t>46-4,5</w:t>
      </w:r>
      <w:r w:rsidRPr="003209FF">
        <w:rPr>
          <w:rFonts w:cs="Times-Roman"/>
          <w:sz w:val="24"/>
          <w:szCs w:val="24"/>
        </w:rPr>
        <w:t>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1,0</w:t>
      </w:r>
      <w:r>
        <w:rPr>
          <w:rFonts w:cs="Times-Roman"/>
          <w:sz w:val="24"/>
          <w:szCs w:val="24"/>
        </w:rPr>
        <w:t>5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4,</w:t>
      </w:r>
      <w:r>
        <w:rPr>
          <w:rFonts w:cs="Times-Roman"/>
          <w:sz w:val="24"/>
          <w:szCs w:val="24"/>
        </w:rPr>
        <w:t>36-4,45: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1,0</w:t>
      </w:r>
      <w:r>
        <w:rPr>
          <w:rFonts w:cs="Times-Roman"/>
          <w:sz w:val="24"/>
          <w:szCs w:val="24"/>
        </w:rPr>
        <w:t>3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4,</w:t>
      </w:r>
      <w:r>
        <w:rPr>
          <w:rFonts w:cs="Times-Roman"/>
          <w:sz w:val="24"/>
          <w:szCs w:val="24"/>
        </w:rPr>
        <w:t>26-4,35: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1,0</w:t>
      </w:r>
      <w:r>
        <w:rPr>
          <w:rFonts w:cs="Times-Roman"/>
          <w:sz w:val="24"/>
          <w:szCs w:val="24"/>
        </w:rPr>
        <w:t>1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4,</w:t>
      </w:r>
      <w:r>
        <w:rPr>
          <w:rFonts w:cs="Times-Roman"/>
          <w:sz w:val="24"/>
          <w:szCs w:val="24"/>
        </w:rPr>
        <w:t>16-4,25:</w:t>
      </w:r>
      <w:r>
        <w:rPr>
          <w:rFonts w:cs="Times-Roman"/>
          <w:sz w:val="24"/>
          <w:szCs w:val="24"/>
        </w:rPr>
        <w:tab/>
        <w:t>0,99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>4,06-4,</w:t>
      </w:r>
      <w:r w:rsidRPr="003209FF">
        <w:rPr>
          <w:rFonts w:cs="Times-Roman"/>
          <w:sz w:val="24"/>
          <w:szCs w:val="24"/>
        </w:rPr>
        <w:t>15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0,9</w:t>
      </w:r>
      <w:r>
        <w:rPr>
          <w:rFonts w:cs="Times-Roman"/>
          <w:sz w:val="24"/>
          <w:szCs w:val="24"/>
        </w:rPr>
        <w:t>7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>3,96-</w:t>
      </w:r>
      <w:r w:rsidRPr="003209FF">
        <w:rPr>
          <w:rFonts w:cs="Times-Roman"/>
          <w:sz w:val="24"/>
          <w:szCs w:val="24"/>
        </w:rPr>
        <w:t>4,05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0,9</w:t>
      </w:r>
      <w:r>
        <w:rPr>
          <w:rFonts w:cs="Times-Roman"/>
          <w:sz w:val="24"/>
          <w:szCs w:val="24"/>
        </w:rPr>
        <w:t>5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>3,86-</w:t>
      </w:r>
      <w:r w:rsidRPr="003209FF">
        <w:rPr>
          <w:rFonts w:cs="Times-Roman"/>
          <w:sz w:val="24"/>
          <w:szCs w:val="24"/>
        </w:rPr>
        <w:t>3,95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0,9</w:t>
      </w:r>
      <w:r>
        <w:rPr>
          <w:rFonts w:cs="Times-Roman"/>
          <w:sz w:val="24"/>
          <w:szCs w:val="24"/>
        </w:rPr>
        <w:t>3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>3,76-</w:t>
      </w:r>
      <w:r w:rsidRPr="003209FF">
        <w:rPr>
          <w:rFonts w:cs="Times-Roman"/>
          <w:sz w:val="24"/>
          <w:szCs w:val="24"/>
        </w:rPr>
        <w:t>3,85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0,</w:t>
      </w:r>
      <w:r>
        <w:rPr>
          <w:rFonts w:cs="Times-Roman"/>
          <w:sz w:val="24"/>
          <w:szCs w:val="24"/>
        </w:rPr>
        <w:t>91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>3,66-</w:t>
      </w:r>
      <w:r w:rsidRPr="003209FF">
        <w:rPr>
          <w:rFonts w:cs="Times-Roman"/>
          <w:sz w:val="24"/>
          <w:szCs w:val="24"/>
        </w:rPr>
        <w:t>3,75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0,</w:t>
      </w:r>
      <w:r>
        <w:rPr>
          <w:rFonts w:cs="Times-Roman"/>
          <w:sz w:val="24"/>
          <w:szCs w:val="24"/>
        </w:rPr>
        <w:t>89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>3,56-</w:t>
      </w:r>
      <w:r w:rsidRPr="003209FF">
        <w:rPr>
          <w:rFonts w:cs="Times-Roman"/>
          <w:sz w:val="24"/>
          <w:szCs w:val="24"/>
        </w:rPr>
        <w:t>3,65</w:t>
      </w:r>
      <w:r>
        <w:rPr>
          <w:rFonts w:cs="Times-Roman"/>
          <w:sz w:val="24"/>
          <w:szCs w:val="24"/>
        </w:rPr>
        <w:t>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0,8</w:t>
      </w:r>
      <w:r>
        <w:rPr>
          <w:rFonts w:cs="Times-Roman"/>
          <w:sz w:val="24"/>
          <w:szCs w:val="24"/>
        </w:rPr>
        <w:t>7</w:t>
      </w:r>
    </w:p>
    <w:p w:rsidR="003209FF" w:rsidRPr="003209FF" w:rsidRDefault="003209FF" w:rsidP="003209FF">
      <w:pPr>
        <w:autoSpaceDE w:val="0"/>
        <w:autoSpaceDN w:val="0"/>
        <w:adjustRightInd w:val="0"/>
        <w:spacing w:after="0" w:line="240" w:lineRule="auto"/>
        <w:jc w:val="center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3,51</w:t>
      </w:r>
      <w:r>
        <w:rPr>
          <w:rFonts w:cs="Times-Roman"/>
          <w:sz w:val="24"/>
          <w:szCs w:val="24"/>
        </w:rPr>
        <w:t>-3,55:</w:t>
      </w:r>
      <w:r>
        <w:rPr>
          <w:rFonts w:cs="Times-Roman"/>
          <w:sz w:val="24"/>
          <w:szCs w:val="24"/>
        </w:rPr>
        <w:tab/>
      </w:r>
      <w:r w:rsidRPr="003209FF">
        <w:rPr>
          <w:rFonts w:cs="Times-Roman"/>
          <w:sz w:val="24"/>
          <w:szCs w:val="24"/>
        </w:rPr>
        <w:t>0,85</w:t>
      </w: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  <w:sectPr w:rsidR="003209FF" w:rsidSect="003209FF">
          <w:type w:val="continuous"/>
          <w:pgSz w:w="11906" w:h="16838"/>
          <w:pgMar w:top="1417" w:right="1417" w:bottom="1417" w:left="1417" w:header="708" w:footer="708" w:gutter="0"/>
          <w:cols w:num="2" w:space="284"/>
          <w:docGrid w:linePitch="360"/>
        </w:sectPr>
      </w:pP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3209FF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>Ha a Hallgatói Mobilitási Bizottság rendelkezésére álló keretösszeg nem fedezi a pályázók</w:t>
      </w:r>
      <w:r>
        <w:rPr>
          <w:rFonts w:cs="Times-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>igényét, akkor a Bizottság a pályázati adatlapon benyújtott információk (tanulmányi eredmény,</w:t>
      </w:r>
      <w:r>
        <w:rPr>
          <w:rFonts w:cs="Times-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>nyelvvizsga, TDK és közösségi munka, sporttevékenység, demonstrátori aktivitás)</w:t>
      </w:r>
      <w:r>
        <w:rPr>
          <w:rFonts w:cs="Times-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>alapján rangsorolja a pályázatokat. Ilyen esetben a Bizottság a rangsornak megfelel</w:t>
      </w:r>
      <w:r w:rsidRPr="003209FF">
        <w:rPr>
          <w:rFonts w:cs="TimesNewRoman"/>
          <w:sz w:val="24"/>
          <w:szCs w:val="24"/>
        </w:rPr>
        <w:t>ő</w:t>
      </w:r>
      <w:r w:rsidRPr="003209FF">
        <w:rPr>
          <w:rFonts w:cs="Times-Roman"/>
          <w:sz w:val="24"/>
          <w:szCs w:val="24"/>
        </w:rPr>
        <w:t>en támogatja</w:t>
      </w:r>
      <w:r>
        <w:rPr>
          <w:rFonts w:cs="Times-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>a pályázókat a támogatás általános elvei szerint.</w:t>
      </w: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3209FF" w:rsidRPr="00AC456F" w:rsidRDefault="00AC456F" w:rsidP="00AC456F">
      <w:pPr>
        <w:autoSpaceDE w:val="0"/>
        <w:autoSpaceDN w:val="0"/>
        <w:adjustRightInd w:val="0"/>
        <w:spacing w:after="0" w:line="240" w:lineRule="auto"/>
        <w:ind w:left="340" w:hanging="340"/>
        <w:rPr>
          <w:rFonts w:cs="Times-Roman"/>
          <w:b/>
          <w:sz w:val="24"/>
          <w:szCs w:val="24"/>
        </w:rPr>
      </w:pPr>
      <w:r w:rsidRPr="00AC456F">
        <w:rPr>
          <w:rFonts w:cs="Times-Roman"/>
          <w:sz w:val="24"/>
          <w:szCs w:val="24"/>
        </w:rPr>
        <w:t>5.</w:t>
      </w:r>
      <w:r>
        <w:rPr>
          <w:rFonts w:cs="Times-Roman"/>
          <w:b/>
          <w:sz w:val="24"/>
          <w:szCs w:val="24"/>
        </w:rPr>
        <w:tab/>
      </w:r>
      <w:r w:rsidR="003209FF" w:rsidRPr="00AC456F">
        <w:rPr>
          <w:rFonts w:cs="Times-Roman"/>
          <w:b/>
          <w:sz w:val="24"/>
          <w:szCs w:val="24"/>
        </w:rPr>
        <w:t>A Kari Hallgatói Mobilitási Bizottság összetétele és m</w:t>
      </w:r>
      <w:r w:rsidR="003209FF" w:rsidRPr="00AC456F">
        <w:rPr>
          <w:rFonts w:cs="TimesNewRoman"/>
          <w:b/>
          <w:sz w:val="24"/>
          <w:szCs w:val="24"/>
        </w:rPr>
        <w:t>ű</w:t>
      </w:r>
      <w:r w:rsidR="003209FF" w:rsidRPr="00AC456F">
        <w:rPr>
          <w:rFonts w:cs="Times-Roman"/>
          <w:b/>
          <w:sz w:val="24"/>
          <w:szCs w:val="24"/>
        </w:rPr>
        <w:t>ködése</w:t>
      </w:r>
    </w:p>
    <w:p w:rsidR="003209FF" w:rsidRPr="003209FF" w:rsidRDefault="00AC456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>
        <w:rPr>
          <w:rFonts w:cs="Times-Roman"/>
          <w:sz w:val="24"/>
          <w:szCs w:val="24"/>
        </w:rPr>
        <w:t xml:space="preserve">A Kari </w:t>
      </w:r>
      <w:r w:rsidRPr="003209FF">
        <w:rPr>
          <w:rFonts w:cs="Times-Roman"/>
          <w:sz w:val="24"/>
          <w:szCs w:val="24"/>
        </w:rPr>
        <w:t>Hallgatói Mobilitási Bizottság</w:t>
      </w:r>
      <w:r>
        <w:rPr>
          <w:rFonts w:cs="Times-Roman"/>
          <w:sz w:val="24"/>
          <w:szCs w:val="24"/>
        </w:rPr>
        <w:t xml:space="preserve"> tagjai </w:t>
      </w:r>
      <w:r w:rsidR="003209FF">
        <w:rPr>
          <w:rFonts w:cs="Times-Roman"/>
          <w:sz w:val="24"/>
          <w:szCs w:val="24"/>
        </w:rPr>
        <w:t>a GYTK oktatási dékánhelyettese</w:t>
      </w:r>
      <w:r>
        <w:rPr>
          <w:rFonts w:cs="Times-Roman"/>
          <w:sz w:val="24"/>
          <w:szCs w:val="24"/>
        </w:rPr>
        <w:t xml:space="preserve"> (elnök),</w:t>
      </w:r>
      <w:r w:rsidR="007B122F">
        <w:rPr>
          <w:rFonts w:cs="Times-Roman"/>
          <w:sz w:val="24"/>
          <w:szCs w:val="24"/>
        </w:rPr>
        <w:t xml:space="preserve"> </w:t>
      </w:r>
      <w:r>
        <w:rPr>
          <w:rFonts w:cs="Times-Roman"/>
          <w:sz w:val="24"/>
          <w:szCs w:val="24"/>
        </w:rPr>
        <w:t>a</w:t>
      </w:r>
      <w:r w:rsidR="003209FF" w:rsidRPr="003209FF">
        <w:rPr>
          <w:rFonts w:cs="Times-Roman"/>
          <w:sz w:val="24"/>
          <w:szCs w:val="24"/>
        </w:rPr>
        <w:t xml:space="preserve"> </w:t>
      </w:r>
      <w:r w:rsidR="003209FF" w:rsidRPr="00F42C92">
        <w:rPr>
          <w:rFonts w:cs="Times-Roman"/>
          <w:sz w:val="24"/>
          <w:szCs w:val="24"/>
        </w:rPr>
        <w:t>GYTK HÖK delegáltja</w:t>
      </w:r>
      <w:r w:rsidR="003209FF">
        <w:rPr>
          <w:rFonts w:cs="Times-Roman"/>
          <w:sz w:val="24"/>
          <w:szCs w:val="24"/>
        </w:rPr>
        <w:t xml:space="preserve"> és a GYTK Tanulmányi Osztály hallgatói mobilitási ügyekkel foglalkozó munkatársa</w:t>
      </w:r>
      <w:r>
        <w:rPr>
          <w:rFonts w:cs="Times-Roman"/>
          <w:sz w:val="24"/>
          <w:szCs w:val="24"/>
        </w:rPr>
        <w:t>.</w:t>
      </w:r>
    </w:p>
    <w:p w:rsidR="003209FF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3209FF">
        <w:rPr>
          <w:rFonts w:cs="Times-Roman"/>
          <w:sz w:val="24"/>
          <w:szCs w:val="24"/>
        </w:rPr>
        <w:t xml:space="preserve">A </w:t>
      </w:r>
      <w:r w:rsidR="00AC456F">
        <w:rPr>
          <w:rFonts w:cs="Times-Roman"/>
          <w:sz w:val="24"/>
          <w:szCs w:val="24"/>
        </w:rPr>
        <w:t xml:space="preserve">bizottság feladata a hallgatói pályázatok elbírálása alapján a </w:t>
      </w:r>
      <w:r w:rsidRPr="003209FF">
        <w:rPr>
          <w:rFonts w:cs="Times-Roman"/>
          <w:sz w:val="24"/>
          <w:szCs w:val="24"/>
        </w:rPr>
        <w:t>támogatás</w:t>
      </w:r>
      <w:r w:rsidR="00AC456F">
        <w:rPr>
          <w:rFonts w:cs="Times-Roman"/>
          <w:sz w:val="24"/>
          <w:szCs w:val="24"/>
        </w:rPr>
        <w:t>ok</w:t>
      </w:r>
      <w:r w:rsidRPr="003209FF">
        <w:rPr>
          <w:rFonts w:cs="Times-Roman"/>
          <w:sz w:val="24"/>
          <w:szCs w:val="24"/>
        </w:rPr>
        <w:t xml:space="preserve"> odaítélés</w:t>
      </w:r>
      <w:r w:rsidR="00AC456F">
        <w:rPr>
          <w:rFonts w:cs="Times-Roman"/>
          <w:sz w:val="24"/>
          <w:szCs w:val="24"/>
        </w:rPr>
        <w:t>e</w:t>
      </w:r>
      <w:r w:rsidRPr="003209FF">
        <w:rPr>
          <w:rFonts w:cs="Times-Roman"/>
          <w:sz w:val="24"/>
          <w:szCs w:val="24"/>
        </w:rPr>
        <w:t xml:space="preserve">. </w:t>
      </w:r>
    </w:p>
    <w:p w:rsidR="003209FF" w:rsidRPr="003209FF" w:rsidRDefault="003209FF" w:rsidP="00AC456F">
      <w:pPr>
        <w:autoSpaceDE w:val="0"/>
        <w:autoSpaceDN w:val="0"/>
        <w:adjustRightInd w:val="0"/>
        <w:spacing w:after="0" w:line="240" w:lineRule="auto"/>
        <w:ind w:left="340"/>
        <w:rPr>
          <w:rFonts w:cs="Times-Roman"/>
          <w:sz w:val="24"/>
          <w:szCs w:val="24"/>
        </w:rPr>
      </w:pPr>
      <w:r w:rsidRPr="009A1322">
        <w:rPr>
          <w:rFonts w:cs="Times-Roman"/>
          <w:sz w:val="24"/>
          <w:szCs w:val="24"/>
        </w:rPr>
        <w:t>A bizottság évente kétszer ülésezik, általában december és június hónapban. Rendkívüli</w:t>
      </w:r>
      <w:r w:rsidRPr="003209FF">
        <w:rPr>
          <w:rFonts w:cs="Times-Roman"/>
          <w:sz w:val="24"/>
          <w:szCs w:val="24"/>
        </w:rPr>
        <w:t xml:space="preserve"> bizottsági ülést a bizottság</w:t>
      </w:r>
      <w:r>
        <w:rPr>
          <w:rFonts w:cs="Times-Roman"/>
          <w:sz w:val="24"/>
          <w:szCs w:val="24"/>
        </w:rPr>
        <w:t xml:space="preserve"> </w:t>
      </w:r>
      <w:r w:rsidRPr="003209FF">
        <w:rPr>
          <w:rFonts w:cs="Times-Roman"/>
          <w:sz w:val="24"/>
          <w:szCs w:val="24"/>
        </w:rPr>
        <w:t>elnöke hívhat össze.</w:t>
      </w: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p w:rsidR="003209FF" w:rsidRDefault="003209FF" w:rsidP="003209FF">
      <w:pPr>
        <w:autoSpaceDE w:val="0"/>
        <w:autoSpaceDN w:val="0"/>
        <w:adjustRightInd w:val="0"/>
        <w:spacing w:after="0" w:line="240" w:lineRule="auto"/>
        <w:rPr>
          <w:rFonts w:cs="Times-Roman"/>
          <w:sz w:val="24"/>
          <w:szCs w:val="24"/>
        </w:rPr>
      </w:pPr>
    </w:p>
    <w:sectPr w:rsidR="003209FF" w:rsidSect="003209F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4D4" w:rsidRDefault="002234D4" w:rsidP="00AC456F">
      <w:pPr>
        <w:spacing w:after="0" w:line="240" w:lineRule="auto"/>
      </w:pPr>
      <w:r>
        <w:separator/>
      </w:r>
    </w:p>
  </w:endnote>
  <w:endnote w:type="continuationSeparator" w:id="0">
    <w:p w:rsidR="002234D4" w:rsidRDefault="002234D4" w:rsidP="00AC45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659240"/>
      <w:docPartObj>
        <w:docPartGallery w:val="Page Numbers (Bottom of Page)"/>
        <w:docPartUnique/>
      </w:docPartObj>
    </w:sdtPr>
    <w:sdtEndPr/>
    <w:sdtContent>
      <w:p w:rsidR="00AC456F" w:rsidRDefault="00AC456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3F4C">
          <w:rPr>
            <w:noProof/>
          </w:rPr>
          <w:t>2</w:t>
        </w:r>
        <w:r>
          <w:fldChar w:fldCharType="end"/>
        </w:r>
      </w:p>
    </w:sdtContent>
  </w:sdt>
  <w:p w:rsidR="00AC456F" w:rsidRDefault="00AC45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4D4" w:rsidRDefault="002234D4" w:rsidP="00AC456F">
      <w:pPr>
        <w:spacing w:after="0" w:line="240" w:lineRule="auto"/>
      </w:pPr>
      <w:r>
        <w:separator/>
      </w:r>
    </w:p>
  </w:footnote>
  <w:footnote w:type="continuationSeparator" w:id="0">
    <w:p w:rsidR="002234D4" w:rsidRDefault="002234D4" w:rsidP="00AC45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9FF"/>
    <w:rsid w:val="002234D4"/>
    <w:rsid w:val="00265A08"/>
    <w:rsid w:val="002B1AD9"/>
    <w:rsid w:val="003209FF"/>
    <w:rsid w:val="004763BA"/>
    <w:rsid w:val="004D3F4C"/>
    <w:rsid w:val="006D5159"/>
    <w:rsid w:val="007706C7"/>
    <w:rsid w:val="007B122F"/>
    <w:rsid w:val="007B5B8D"/>
    <w:rsid w:val="008D1CD5"/>
    <w:rsid w:val="008D1F65"/>
    <w:rsid w:val="009A1322"/>
    <w:rsid w:val="009A4046"/>
    <w:rsid w:val="00A92941"/>
    <w:rsid w:val="00AC456F"/>
    <w:rsid w:val="00AC4781"/>
    <w:rsid w:val="00CF62D5"/>
    <w:rsid w:val="00EF4344"/>
    <w:rsid w:val="00F4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BDDD6-C184-4ED9-9067-9456AD875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32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AC456F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AC4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456F"/>
  </w:style>
  <w:style w:type="paragraph" w:styleId="llb">
    <w:name w:val="footer"/>
    <w:basedOn w:val="Norml"/>
    <w:link w:val="llbChar"/>
    <w:uiPriority w:val="99"/>
    <w:unhideWhenUsed/>
    <w:rsid w:val="00AC45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456F"/>
  </w:style>
  <w:style w:type="paragraph" w:styleId="Buborkszveg">
    <w:name w:val="Balloon Text"/>
    <w:basedOn w:val="Norml"/>
    <w:link w:val="BuborkszvegChar"/>
    <w:uiPriority w:val="99"/>
    <w:semiHidden/>
    <w:unhideWhenUsed/>
    <w:rsid w:val="009A4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40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5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608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</dc:creator>
  <cp:keywords/>
  <dc:description/>
  <cp:lastModifiedBy>lazar</cp:lastModifiedBy>
  <cp:revision>2</cp:revision>
  <cp:lastPrinted>2018-01-09T10:13:00Z</cp:lastPrinted>
  <dcterms:created xsi:type="dcterms:W3CDTF">2018-01-26T12:25:00Z</dcterms:created>
  <dcterms:modified xsi:type="dcterms:W3CDTF">2018-01-26T12:25:00Z</dcterms:modified>
</cp:coreProperties>
</file>